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BB0029" w:rsidRPr="00BB0029" w:rsidTr="00A17785">
        <w:tc>
          <w:tcPr>
            <w:tcW w:w="4786" w:type="dxa"/>
          </w:tcPr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B0029">
              <w:rPr>
                <w:color w:val="000000" w:themeColor="text1"/>
                <w:sz w:val="28"/>
                <w:szCs w:val="28"/>
              </w:rPr>
              <w:t xml:space="preserve">Открытое акционерное общество 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«БПС-Сбербанк»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УСЛОВИЯ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A019A" w:rsidRDefault="00BA019A" w:rsidP="0085444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18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>.</w:t>
            </w:r>
            <w:r w:rsidR="005A6C1C" w:rsidRPr="00BB0029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9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>.201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7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 xml:space="preserve">   № </w:t>
            </w:r>
            <w:r w:rsidR="005A6C1C" w:rsidRPr="00BB0029">
              <w:rPr>
                <w:color w:val="000000" w:themeColor="text1"/>
                <w:sz w:val="28"/>
                <w:szCs w:val="28"/>
                <w:lang w:val="en-US"/>
              </w:rPr>
              <w:t>01/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>01-07/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319</w:t>
            </w:r>
          </w:p>
        </w:tc>
        <w:tc>
          <w:tcPr>
            <w:tcW w:w="4785" w:type="dxa"/>
          </w:tcPr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УТВЕРЖДЕНО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Протокол заседания 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Правления</w:t>
            </w:r>
          </w:p>
          <w:p w:rsidR="0085444C" w:rsidRPr="00BB0029" w:rsidRDefault="0085444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ОАО «БПС-Сбербанк»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BA019A" w:rsidP="00BA019A">
            <w:pPr>
              <w:rPr>
                <w:color w:val="000000" w:themeColor="text1"/>
                <w:sz w:val="28"/>
                <w:szCs w:val="28"/>
              </w:rPr>
            </w:pPr>
            <w:r w:rsidRPr="00BA019A">
              <w:rPr>
                <w:color w:val="000000" w:themeColor="text1"/>
                <w:sz w:val="28"/>
                <w:szCs w:val="28"/>
              </w:rPr>
              <w:t>18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09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>.201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7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</w:tr>
    </w:tbl>
    <w:p w:rsidR="005A6C1C" w:rsidRPr="00BB0029" w:rsidRDefault="005A6C1C" w:rsidP="005A6C1C">
      <w:pPr>
        <w:rPr>
          <w:color w:val="000000" w:themeColor="text1"/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г. Минск</w:t>
      </w:r>
    </w:p>
    <w:p w:rsidR="005A6C1C" w:rsidRPr="00BB0029" w:rsidRDefault="005A6C1C" w:rsidP="005A6C1C">
      <w:pPr>
        <w:rPr>
          <w:color w:val="000000" w:themeColor="text1"/>
          <w:sz w:val="28"/>
          <w:szCs w:val="28"/>
        </w:rPr>
      </w:pP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BB0029" w:rsidRPr="00BB0029" w:rsidTr="00A17785">
        <w:tc>
          <w:tcPr>
            <w:tcW w:w="5070" w:type="dxa"/>
          </w:tcPr>
          <w:p w:rsidR="005A6C1C" w:rsidRPr="00BB0029" w:rsidRDefault="005A6C1C" w:rsidP="005B37F7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срочного </w:t>
            </w:r>
            <w:r w:rsidR="005B37F7" w:rsidRPr="00BB0029">
              <w:rPr>
                <w:color w:val="000000" w:themeColor="text1"/>
                <w:sz w:val="28"/>
                <w:szCs w:val="28"/>
              </w:rPr>
              <w:t xml:space="preserve">отзывного </w:t>
            </w:r>
            <w:r w:rsidRPr="00BB0029">
              <w:rPr>
                <w:color w:val="000000" w:themeColor="text1"/>
                <w:sz w:val="28"/>
                <w:szCs w:val="28"/>
              </w:rPr>
              <w:t>банковского депозита «</w:t>
            </w:r>
            <w:r w:rsidR="00B226BE">
              <w:rPr>
                <w:color w:val="000000" w:themeColor="text1"/>
                <w:sz w:val="28"/>
                <w:szCs w:val="28"/>
              </w:rPr>
              <w:t>Доверяй</w:t>
            </w:r>
            <w:r w:rsidR="005B37F7" w:rsidRPr="00BB0029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3D6CB0" w:rsidRDefault="003D6CB0" w:rsidP="003D6CB0">
            <w:pPr>
              <w:rPr>
                <w:color w:val="000000" w:themeColor="text1"/>
                <w:sz w:val="28"/>
                <w:szCs w:val="28"/>
              </w:rPr>
            </w:pPr>
            <w:r w:rsidRPr="003D6CB0">
              <w:rPr>
                <w:color w:val="000000" w:themeColor="text1"/>
                <w:sz w:val="28"/>
                <w:szCs w:val="28"/>
              </w:rPr>
              <w:t xml:space="preserve">(c </w:t>
            </w:r>
            <w:r>
              <w:rPr>
                <w:color w:val="000000" w:themeColor="text1"/>
                <w:sz w:val="28"/>
                <w:szCs w:val="28"/>
              </w:rPr>
              <w:t xml:space="preserve">учетом Дополнения 1 </w:t>
            </w:r>
          </w:p>
          <w:p w:rsidR="005B37F7" w:rsidRPr="003D6CB0" w:rsidRDefault="003D6CB0" w:rsidP="003D6CB0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от 20.01.2018  №01/01-07/13)</w:t>
            </w:r>
          </w:p>
        </w:tc>
      </w:tr>
    </w:tbl>
    <w:p w:rsidR="003D6CB0" w:rsidRDefault="003D6CB0" w:rsidP="005B37F7">
      <w:pPr>
        <w:shd w:val="clear" w:color="auto" w:fill="FFFFFF" w:themeFill="background1"/>
        <w:tabs>
          <w:tab w:val="left" w:pos="993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3D6CB0" w:rsidRDefault="003D6CB0" w:rsidP="005B37F7">
      <w:pPr>
        <w:shd w:val="clear" w:color="auto" w:fill="FFFFFF" w:themeFill="background1"/>
        <w:tabs>
          <w:tab w:val="left" w:pos="993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5B37F7" w:rsidRPr="00BB0029" w:rsidRDefault="005B37F7" w:rsidP="005B37F7">
      <w:pPr>
        <w:shd w:val="clear" w:color="auto" w:fill="FFFFFF" w:themeFill="background1"/>
        <w:tabs>
          <w:tab w:val="left" w:pos="993"/>
        </w:tabs>
        <w:ind w:firstLine="540"/>
        <w:jc w:val="both"/>
        <w:rPr>
          <w:color w:val="000000" w:themeColor="text1"/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1. Настоящие Условия устанавливают порядок привлечения денежных средств в срочный отзывный банковский депозит «</w:t>
      </w:r>
      <w:r w:rsidR="00B226BE">
        <w:rPr>
          <w:color w:val="000000" w:themeColor="text1"/>
          <w:sz w:val="28"/>
          <w:szCs w:val="28"/>
        </w:rPr>
        <w:t>Доверяй</w:t>
      </w:r>
      <w:r w:rsidRPr="00BB0029">
        <w:rPr>
          <w:color w:val="000000" w:themeColor="text1"/>
          <w:sz w:val="28"/>
          <w:szCs w:val="28"/>
        </w:rPr>
        <w:t>» (далее – депозит) и распространяются на физических лиц – Вкладчиков ОАО «БПС-Сбербанк» (далее – Банк):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238"/>
        <w:gridCol w:w="2357"/>
        <w:gridCol w:w="3374"/>
      </w:tblGrid>
      <w:tr w:rsidR="00BB0029" w:rsidRPr="00BB0029" w:rsidTr="00F64B31">
        <w:tc>
          <w:tcPr>
            <w:tcW w:w="449" w:type="pct"/>
          </w:tcPr>
          <w:p w:rsidR="005B37F7" w:rsidRPr="00BB0029" w:rsidRDefault="005B37F7" w:rsidP="00F64B31">
            <w:pPr>
              <w:shd w:val="clear" w:color="auto" w:fill="FFFFFF" w:themeFill="background1"/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1643" w:type="pct"/>
            <w:shd w:val="clear" w:color="auto" w:fill="FFFFFF" w:themeFill="background1"/>
          </w:tcPr>
          <w:p w:rsidR="005B37F7" w:rsidRPr="00BB0029" w:rsidRDefault="005B37F7" w:rsidP="00F64B31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Валюта депозита, минимальная сумма первоначального взноса</w:t>
            </w:r>
          </w:p>
        </w:tc>
        <w:tc>
          <w:tcPr>
            <w:tcW w:w="2908" w:type="pct"/>
            <w:gridSpan w:val="2"/>
            <w:shd w:val="clear" w:color="auto" w:fill="FFFFFF" w:themeFill="background1"/>
          </w:tcPr>
          <w:p w:rsidR="005B37F7" w:rsidRPr="00BB0029" w:rsidRDefault="005B37F7" w:rsidP="00647A19">
            <w:pPr>
              <w:shd w:val="clear" w:color="auto" w:fill="FFFFFF" w:themeFill="background1"/>
              <w:ind w:firstLine="27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Утверждаются отдельным решением уполномоченного органа Банка</w:t>
            </w:r>
          </w:p>
        </w:tc>
      </w:tr>
      <w:tr w:rsidR="00BB0029" w:rsidRPr="00BB0029" w:rsidTr="00F64B31">
        <w:trPr>
          <w:trHeight w:val="397"/>
        </w:trPr>
        <w:tc>
          <w:tcPr>
            <w:tcW w:w="449" w:type="pct"/>
          </w:tcPr>
          <w:p w:rsidR="005B37F7" w:rsidRPr="00BB0029" w:rsidRDefault="005B37F7" w:rsidP="00F64B31">
            <w:pPr>
              <w:shd w:val="clear" w:color="auto" w:fill="FFFFFF" w:themeFill="background1"/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1643" w:type="pct"/>
          </w:tcPr>
          <w:p w:rsidR="005B37F7" w:rsidRPr="00BB0029" w:rsidRDefault="005B37F7" w:rsidP="00F64B31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Срок хранения депозита</w:t>
            </w:r>
          </w:p>
        </w:tc>
        <w:tc>
          <w:tcPr>
            <w:tcW w:w="2908" w:type="pct"/>
            <w:gridSpan w:val="2"/>
          </w:tcPr>
          <w:p w:rsidR="005B37F7" w:rsidRPr="00BB0029" w:rsidRDefault="005B37F7" w:rsidP="00647A19">
            <w:pPr>
              <w:pStyle w:val="a5"/>
              <w:shd w:val="clear" w:color="auto" w:fill="FFFFFF" w:themeFill="background1"/>
              <w:ind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>6 месяцев</w:t>
            </w:r>
          </w:p>
        </w:tc>
      </w:tr>
      <w:tr w:rsidR="00BB0029" w:rsidRPr="00BB0029" w:rsidTr="00F64B31">
        <w:trPr>
          <w:trHeight w:val="397"/>
        </w:trPr>
        <w:tc>
          <w:tcPr>
            <w:tcW w:w="449" w:type="pct"/>
          </w:tcPr>
          <w:p w:rsidR="005B37F7" w:rsidRPr="00BB0029" w:rsidRDefault="005B37F7" w:rsidP="00F64B31">
            <w:pPr>
              <w:shd w:val="clear" w:color="auto" w:fill="FFFFFF" w:themeFill="background1"/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643" w:type="pct"/>
            <w:shd w:val="clear" w:color="auto" w:fill="FFFFFF" w:themeFill="background1"/>
          </w:tcPr>
          <w:p w:rsidR="005B37F7" w:rsidRPr="00BB0029" w:rsidRDefault="005B37F7" w:rsidP="00F64B31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</w:rPr>
              <w:t xml:space="preserve">Размер </w:t>
            </w:r>
            <w:r w:rsidRPr="00BB0029">
              <w:rPr>
                <w:color w:val="000000" w:themeColor="text1"/>
                <w:sz w:val="28"/>
                <w:szCs w:val="28"/>
              </w:rPr>
              <w:t>процентов, выплачиваемых по депозиту</w:t>
            </w:r>
          </w:p>
        </w:tc>
        <w:tc>
          <w:tcPr>
            <w:tcW w:w="2908" w:type="pct"/>
            <w:gridSpan w:val="2"/>
          </w:tcPr>
          <w:p w:rsidR="005B37F7" w:rsidRPr="00BB0029" w:rsidRDefault="005B37F7" w:rsidP="002015AB">
            <w:pPr>
              <w:pStyle w:val="a5"/>
              <w:shd w:val="clear" w:color="auto" w:fill="FFFFFF" w:themeFill="background1"/>
              <w:ind w:left="31" w:hanging="31"/>
              <w:rPr>
                <w:color w:val="000000" w:themeColor="text1"/>
              </w:rPr>
            </w:pPr>
            <w:r w:rsidRPr="00BB0029">
              <w:rPr>
                <w:color w:val="000000" w:themeColor="text1"/>
                <w:szCs w:val="28"/>
              </w:rPr>
              <w:t xml:space="preserve">утверждается отдельным решением уполномоченного органа Банка и в течение </w:t>
            </w:r>
            <w:r w:rsidR="002015AB">
              <w:rPr>
                <w:color w:val="000000" w:themeColor="text1"/>
                <w:szCs w:val="28"/>
              </w:rPr>
              <w:t xml:space="preserve">установленного </w:t>
            </w:r>
            <w:r w:rsidRPr="00BB0029">
              <w:rPr>
                <w:color w:val="000000" w:themeColor="text1"/>
                <w:szCs w:val="28"/>
              </w:rPr>
              <w:t>срока депозита остается неизменным</w:t>
            </w:r>
          </w:p>
        </w:tc>
      </w:tr>
      <w:tr w:rsidR="00BB0029" w:rsidRPr="00BB0029" w:rsidTr="00F64B31">
        <w:tc>
          <w:tcPr>
            <w:tcW w:w="449" w:type="pct"/>
          </w:tcPr>
          <w:p w:rsidR="00BE7582" w:rsidRPr="00BB0029" w:rsidRDefault="00BB0029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1643" w:type="pct"/>
          </w:tcPr>
          <w:p w:rsidR="00BE7582" w:rsidRPr="00BB0029" w:rsidRDefault="00BE7582" w:rsidP="00F64B31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Порядок открытия депозита</w:t>
            </w:r>
          </w:p>
          <w:p w:rsidR="00BE7582" w:rsidRPr="00BB0029" w:rsidRDefault="00BE7582" w:rsidP="00F64B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  <w:shd w:val="clear" w:color="auto" w:fill="auto"/>
          </w:tcPr>
          <w:p w:rsidR="00D36D4D" w:rsidRPr="00A00555" w:rsidRDefault="00BE7582" w:rsidP="00647A19">
            <w:pPr>
              <w:pStyle w:val="a5"/>
              <w:ind w:firstLine="272"/>
              <w:rPr>
                <w:color w:val="000000" w:themeColor="text1"/>
                <w:szCs w:val="28"/>
              </w:rPr>
            </w:pPr>
            <w:r w:rsidRPr="00A00555">
              <w:rPr>
                <w:color w:val="000000" w:themeColor="text1"/>
                <w:szCs w:val="28"/>
              </w:rPr>
              <w:t>Открытие депозита осуществляется  как в подразделениях Банка наличными деньгами, безналичным переводом, так и в системе «Сбербанк Онлайн» (веб-версия услуги «Сбербанк Онлайн», мобильные приложения услуги «Мобильный банк») (далее – СБОЛ/МБ) безналичн</w:t>
            </w:r>
            <w:r w:rsidR="00485CF4">
              <w:rPr>
                <w:color w:val="000000" w:themeColor="text1"/>
                <w:szCs w:val="28"/>
              </w:rPr>
              <w:t>ым</w:t>
            </w:r>
            <w:r w:rsidRPr="00A00555">
              <w:rPr>
                <w:color w:val="000000" w:themeColor="text1"/>
                <w:szCs w:val="28"/>
              </w:rPr>
              <w:t xml:space="preserve"> перевод</w:t>
            </w:r>
            <w:r w:rsidR="00485CF4">
              <w:rPr>
                <w:color w:val="000000" w:themeColor="text1"/>
                <w:szCs w:val="28"/>
              </w:rPr>
              <w:t>ом</w:t>
            </w:r>
            <w:r w:rsidRPr="00A00555">
              <w:rPr>
                <w:color w:val="000000" w:themeColor="text1"/>
                <w:szCs w:val="28"/>
              </w:rPr>
              <w:t xml:space="preserve"> суммы первоначального взноса с</w:t>
            </w:r>
            <w:r w:rsidR="00D36D4D" w:rsidRPr="00A00555">
              <w:rPr>
                <w:color w:val="000000" w:themeColor="text1"/>
                <w:szCs w:val="28"/>
              </w:rPr>
              <w:t xml:space="preserve"> текущего (расчетного)</w:t>
            </w:r>
            <w:r w:rsidR="00954167">
              <w:rPr>
                <w:color w:val="000000" w:themeColor="text1"/>
                <w:szCs w:val="28"/>
              </w:rPr>
              <w:t xml:space="preserve"> </w:t>
            </w:r>
            <w:r w:rsidR="00D36D4D" w:rsidRPr="00A00555">
              <w:rPr>
                <w:color w:val="000000" w:themeColor="text1"/>
                <w:szCs w:val="28"/>
              </w:rPr>
              <w:t>банковского счета с использованием банковской платежной карточки, открытого в Банке в валюте депозита (далее –</w:t>
            </w:r>
            <w:r w:rsidR="00294DEF">
              <w:rPr>
                <w:color w:val="000000" w:themeColor="text1"/>
                <w:szCs w:val="28"/>
              </w:rPr>
              <w:t xml:space="preserve"> С</w:t>
            </w:r>
            <w:r w:rsidR="00D36D4D" w:rsidRPr="00A00555">
              <w:rPr>
                <w:color w:val="000000" w:themeColor="text1"/>
                <w:szCs w:val="28"/>
              </w:rPr>
              <w:t xml:space="preserve">чет). </w:t>
            </w:r>
          </w:p>
          <w:p w:rsidR="00DB025D" w:rsidRPr="00A00555" w:rsidRDefault="00DB025D" w:rsidP="00647A19">
            <w:pPr>
              <w:pStyle w:val="a5"/>
              <w:ind w:firstLine="272"/>
              <w:rPr>
                <w:color w:val="000000" w:themeColor="text1"/>
                <w:szCs w:val="28"/>
              </w:rPr>
            </w:pPr>
            <w:r w:rsidRPr="00A00555">
              <w:rPr>
                <w:color w:val="000000" w:themeColor="text1"/>
                <w:szCs w:val="28"/>
              </w:rPr>
              <w:t xml:space="preserve">Аналогичный </w:t>
            </w:r>
            <w:r w:rsidR="00294DEF">
              <w:rPr>
                <w:color w:val="000000" w:themeColor="text1"/>
                <w:szCs w:val="28"/>
              </w:rPr>
              <w:t>Счет</w:t>
            </w:r>
            <w:r w:rsidRPr="00A00555">
              <w:rPr>
                <w:color w:val="000000" w:themeColor="text1"/>
                <w:szCs w:val="28"/>
              </w:rPr>
              <w:t xml:space="preserve"> должен быть открыт Вкладчиком до заключения </w:t>
            </w:r>
            <w:r w:rsidR="00954167" w:rsidRPr="00313925">
              <w:rPr>
                <w:color w:val="000000" w:themeColor="text1"/>
                <w:szCs w:val="28"/>
              </w:rPr>
              <w:t>в подразделении Банка</w:t>
            </w:r>
            <w:r w:rsidR="00954167" w:rsidRPr="00A00555">
              <w:rPr>
                <w:color w:val="000000" w:themeColor="text1"/>
                <w:szCs w:val="28"/>
              </w:rPr>
              <w:t xml:space="preserve"> </w:t>
            </w:r>
            <w:r w:rsidRPr="00A00555">
              <w:rPr>
                <w:color w:val="000000" w:themeColor="text1"/>
                <w:szCs w:val="28"/>
              </w:rPr>
              <w:t>договора срочного банковского депозита</w:t>
            </w:r>
            <w:r w:rsidR="00954167">
              <w:rPr>
                <w:color w:val="000000" w:themeColor="text1"/>
                <w:szCs w:val="28"/>
              </w:rPr>
              <w:t xml:space="preserve"> для последующего</w:t>
            </w:r>
            <w:r w:rsidRPr="00A00555">
              <w:rPr>
                <w:color w:val="000000" w:themeColor="text1"/>
                <w:szCs w:val="28"/>
              </w:rPr>
              <w:t xml:space="preserve"> перечисления суммы депозита и причитающихся процентов </w:t>
            </w:r>
            <w:r w:rsidRPr="00A00555">
              <w:rPr>
                <w:color w:val="000000" w:themeColor="text1"/>
                <w:szCs w:val="28"/>
              </w:rPr>
              <w:lastRenderedPageBreak/>
              <w:t>по окончании срока депозита.</w:t>
            </w:r>
          </w:p>
          <w:p w:rsidR="00BE7582" w:rsidRPr="00A00555" w:rsidRDefault="00BE7582" w:rsidP="00647A19">
            <w:pPr>
              <w:pStyle w:val="Default"/>
              <w:pageBreakBefore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A00555">
              <w:rPr>
                <w:color w:val="000000" w:themeColor="text1"/>
                <w:sz w:val="28"/>
                <w:szCs w:val="28"/>
              </w:rPr>
              <w:t xml:space="preserve">Датой заключения договора депозита </w:t>
            </w:r>
            <w:r w:rsidR="00485CF4">
              <w:rPr>
                <w:color w:val="000000" w:themeColor="text1"/>
                <w:sz w:val="28"/>
                <w:szCs w:val="28"/>
              </w:rPr>
              <w:t xml:space="preserve">в СБЛ/МБ </w:t>
            </w:r>
            <w:r w:rsidRPr="00A00555">
              <w:rPr>
                <w:color w:val="000000" w:themeColor="text1"/>
                <w:sz w:val="28"/>
                <w:szCs w:val="28"/>
              </w:rPr>
              <w:t xml:space="preserve">является дата совершения Вкладчиком операции перечисления в депозит суммы первоначального взноса.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3B0A5B" w:rsidRPr="003B0A5B" w:rsidTr="003B0A5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B0A5B" w:rsidRPr="003B0A5B" w:rsidRDefault="00BE7582" w:rsidP="00485CF4">
                  <w:pPr>
                    <w:pStyle w:val="Default"/>
                    <w:pageBreakBefore/>
                    <w:ind w:firstLine="27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313925">
                    <w:rPr>
                      <w:color w:val="000000" w:themeColor="text1"/>
                      <w:sz w:val="28"/>
                      <w:szCs w:val="28"/>
                    </w:rPr>
                    <w:t>Подтверждением открытия депозита</w:t>
                  </w:r>
                  <w:r w:rsidR="00D36D4D" w:rsidRPr="00313925">
                    <w:rPr>
                      <w:color w:val="000000" w:themeColor="text1"/>
                      <w:sz w:val="28"/>
                      <w:szCs w:val="28"/>
                    </w:rPr>
                    <w:t xml:space="preserve"> в СБОЛ/МБ </w:t>
                  </w:r>
                  <w:r w:rsidRPr="00313925">
                    <w:rPr>
                      <w:color w:val="000000" w:themeColor="text1"/>
                      <w:sz w:val="28"/>
                      <w:szCs w:val="28"/>
                    </w:rPr>
                    <w:t xml:space="preserve">  является карт-чек (дубликат карт-чека), формируемый в установленной Банком форме</w:t>
                  </w:r>
                </w:p>
              </w:tc>
            </w:tr>
          </w:tbl>
          <w:p w:rsidR="00D36D4D" w:rsidRPr="00A00555" w:rsidRDefault="00D36D4D" w:rsidP="00313925">
            <w:pPr>
              <w:pStyle w:val="Default"/>
              <w:pageBreakBefore/>
              <w:ind w:firstLine="272"/>
              <w:jc w:val="both"/>
              <w:rPr>
                <w:color w:val="000000" w:themeColor="text1"/>
                <w:szCs w:val="28"/>
              </w:rPr>
            </w:pPr>
          </w:p>
        </w:tc>
      </w:tr>
      <w:tr w:rsidR="00BB0029" w:rsidRPr="00BB0029" w:rsidTr="00F64B31">
        <w:tc>
          <w:tcPr>
            <w:tcW w:w="449" w:type="pct"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  <w:r w:rsidR="00BB0029">
              <w:rPr>
                <w:color w:val="000000" w:themeColor="text1"/>
                <w:sz w:val="28"/>
                <w:szCs w:val="28"/>
              </w:rPr>
              <w:t>5</w:t>
            </w:r>
            <w:r w:rsidRPr="00BB002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43" w:type="pct"/>
          </w:tcPr>
          <w:p w:rsidR="00BE7582" w:rsidRPr="00BB0029" w:rsidRDefault="00BE7582" w:rsidP="00F64B31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Дополнительные взносы</w:t>
            </w:r>
          </w:p>
        </w:tc>
        <w:tc>
          <w:tcPr>
            <w:tcW w:w="2908" w:type="pct"/>
            <w:gridSpan w:val="2"/>
            <w:shd w:val="clear" w:color="auto" w:fill="auto"/>
          </w:tcPr>
          <w:p w:rsidR="00384AF4" w:rsidRPr="00A00555" w:rsidRDefault="00384AF4" w:rsidP="00647A19">
            <w:pPr>
              <w:pStyle w:val="Style18"/>
              <w:tabs>
                <w:tab w:val="left" w:pos="1459"/>
              </w:tabs>
              <w:spacing w:line="240" w:lineRule="auto"/>
              <w:ind w:firstLine="272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0055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Пополнение депозита Вкладчиком (иными лицами) производится в течение установленного по депозиту срока хранения (не включая день его окончания) как в подразделениях Банка наличными деньгами, безналичным переводом, так и в СБОЛ/МБ. При этом иные лица</w:t>
            </w:r>
            <w:r w:rsidRPr="00A00555">
              <w:rPr>
                <w:color w:val="000000" w:themeColor="text1"/>
                <w:sz w:val="28"/>
                <w:szCs w:val="28"/>
              </w:rPr>
              <w:t xml:space="preserve"> должны предоставить сведения о фамилии, имени, отчестве Вкладчика и номере его депозитного счета.</w:t>
            </w:r>
          </w:p>
          <w:p w:rsidR="00384AF4" w:rsidRPr="00A00555" w:rsidRDefault="00BD7478" w:rsidP="00647A19">
            <w:pPr>
              <w:ind w:firstLine="272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A0055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По решению уполномоченного органа Банка прием дополнительных взносов может быть прекращен.</w:t>
            </w:r>
          </w:p>
          <w:p w:rsidR="004B00CD" w:rsidRPr="00A00555" w:rsidRDefault="004B00CD" w:rsidP="00A40E90">
            <w:pPr>
              <w:pStyle w:val="Style18"/>
              <w:tabs>
                <w:tab w:val="left" w:pos="1459"/>
              </w:tabs>
              <w:spacing w:line="240" w:lineRule="auto"/>
              <w:ind w:firstLine="272"/>
              <w:jc w:val="both"/>
              <w:rPr>
                <w:color w:val="000000" w:themeColor="text1"/>
                <w:szCs w:val="28"/>
              </w:rPr>
            </w:pPr>
            <w:r w:rsidRPr="00A00555">
              <w:rPr>
                <w:color w:val="000000" w:themeColor="text1"/>
                <w:sz w:val="28"/>
                <w:szCs w:val="28"/>
              </w:rPr>
              <w:t xml:space="preserve">В случае пополнения депозита в СБОЛ/МБ операция совершается </w:t>
            </w:r>
            <w:r w:rsidR="00A40E90" w:rsidRPr="00A00555">
              <w:rPr>
                <w:color w:val="000000" w:themeColor="text1"/>
                <w:sz w:val="28"/>
                <w:szCs w:val="28"/>
              </w:rPr>
              <w:t>с использованием любой банковской платежной карточки Вкладчика (иного лица), в том числе в валюте, отличной от валюты депозита</w:t>
            </w:r>
          </w:p>
        </w:tc>
      </w:tr>
      <w:tr w:rsidR="00BB0029" w:rsidRPr="00BB0029" w:rsidTr="00F64B31">
        <w:tc>
          <w:tcPr>
            <w:tcW w:w="449" w:type="pct"/>
          </w:tcPr>
          <w:p w:rsidR="00BE7582" w:rsidRPr="00BB0029" w:rsidRDefault="00BE7582" w:rsidP="00F64B31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</w:t>
            </w:r>
            <w:r w:rsidRPr="00BB0029"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Pr="00BB002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43" w:type="pct"/>
          </w:tcPr>
          <w:p w:rsidR="00BE7582" w:rsidRPr="00BB0029" w:rsidRDefault="00BE7582" w:rsidP="00F64B31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Порядок возврата депозита</w:t>
            </w:r>
          </w:p>
          <w:p w:rsidR="00BE7582" w:rsidRPr="00BB0029" w:rsidRDefault="00BE7582" w:rsidP="00F64B31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</w:tcPr>
          <w:p w:rsidR="00BE7582" w:rsidRPr="00BB0029" w:rsidRDefault="00BE7582" w:rsidP="00647A19">
            <w:pPr>
              <w:shd w:val="clear" w:color="auto" w:fill="FFFFFF" w:themeFill="background1"/>
              <w:tabs>
                <w:tab w:val="left" w:pos="0"/>
              </w:tabs>
              <w:suppressAutoHyphens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Возврат депозита с причитающимися процентами осуществляется в день окончания срока депозита безналичным переводом на </w:t>
            </w:r>
            <w:r w:rsidR="00294DEF">
              <w:rPr>
                <w:color w:val="000000" w:themeColor="text1"/>
                <w:sz w:val="28"/>
                <w:szCs w:val="28"/>
              </w:rPr>
              <w:t>С</w:t>
            </w:r>
            <w:r w:rsidRPr="00BB0029">
              <w:rPr>
                <w:color w:val="000000" w:themeColor="text1"/>
                <w:sz w:val="28"/>
                <w:szCs w:val="28"/>
              </w:rPr>
              <w:t>чет Вкладчик</w:t>
            </w:r>
            <w:r w:rsidR="00DB025D">
              <w:rPr>
                <w:color w:val="000000" w:themeColor="text1"/>
                <w:sz w:val="28"/>
                <w:szCs w:val="28"/>
              </w:rPr>
              <w:t>а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BE7582" w:rsidRPr="00BB0029" w:rsidRDefault="00BE7582" w:rsidP="00647A19">
            <w:pPr>
              <w:pStyle w:val="a5"/>
              <w:widowControl w:val="0"/>
              <w:spacing w:line="216" w:lineRule="auto"/>
              <w:ind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>По депозитам, открытым 29, 30 или 31 числа, днем окончания срока депозита, а также начисления и выплаты процентов по окончании срока в месяцах, имеющих меньшее количество дней, считается последний день такого месяца.</w:t>
            </w:r>
          </w:p>
          <w:p w:rsidR="00BE7582" w:rsidRPr="00BB0029" w:rsidRDefault="00BE7582" w:rsidP="00647A19">
            <w:pPr>
              <w:shd w:val="clear" w:color="auto" w:fill="FFFFFF" w:themeFill="background1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В случае если дата наступления срока возврата депозита приходится на официально объявленный в Республике Беларусь праздничный день, срок возврата депозита переносится на первый рабочий день, следующий за праздничным днем с начислением процентов за фактический срок хранения депозита.</w:t>
            </w:r>
          </w:p>
          <w:p w:rsidR="00BE7582" w:rsidRPr="00BB0029" w:rsidRDefault="00BE7582" w:rsidP="00E43161">
            <w:pPr>
              <w:pStyle w:val="a5"/>
              <w:widowControl w:val="0"/>
              <w:spacing w:line="216" w:lineRule="auto"/>
              <w:ind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 xml:space="preserve">Сумма депозита, перечисленная на </w:t>
            </w:r>
            <w:r w:rsidR="00294DEF">
              <w:rPr>
                <w:color w:val="000000" w:themeColor="text1"/>
                <w:szCs w:val="28"/>
              </w:rPr>
              <w:t>С</w:t>
            </w:r>
            <w:r w:rsidRPr="00BB0029">
              <w:rPr>
                <w:color w:val="000000" w:themeColor="text1"/>
                <w:szCs w:val="28"/>
              </w:rPr>
              <w:t xml:space="preserve">чет, </w:t>
            </w:r>
            <w:r w:rsidRPr="00BB0029">
              <w:rPr>
                <w:color w:val="000000" w:themeColor="text1"/>
                <w:szCs w:val="28"/>
              </w:rPr>
              <w:lastRenderedPageBreak/>
              <w:t xml:space="preserve">становится доступна Вкладчику в день их перечисления с депозитного счета </w:t>
            </w:r>
          </w:p>
        </w:tc>
      </w:tr>
      <w:tr w:rsidR="00BB0029" w:rsidRPr="00BB0029" w:rsidTr="00F64B31">
        <w:trPr>
          <w:trHeight w:val="949"/>
        </w:trPr>
        <w:tc>
          <w:tcPr>
            <w:tcW w:w="449" w:type="pct"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643" w:type="pct"/>
          </w:tcPr>
          <w:p w:rsidR="00BE7582" w:rsidRPr="00BB0029" w:rsidRDefault="00BE7582" w:rsidP="00F64B31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2908" w:type="pct"/>
            <w:gridSpan w:val="2"/>
          </w:tcPr>
          <w:p w:rsidR="00BE7582" w:rsidRPr="00BB0029" w:rsidRDefault="00BE7582" w:rsidP="00647A19">
            <w:pPr>
              <w:shd w:val="clear" w:color="auto" w:fill="FFFFFF" w:themeFill="background1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BE7582" w:rsidRPr="00BB0029" w:rsidRDefault="00BE7582" w:rsidP="00647A19">
            <w:pPr>
              <w:pStyle w:val="Style18"/>
              <w:tabs>
                <w:tab w:val="left" w:pos="1459"/>
              </w:tabs>
              <w:spacing w:line="240" w:lineRule="auto"/>
              <w:ind w:right="-1" w:firstLine="272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Проценты начисляются на фактический ежедневный остаток денежных средств на депозите 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Pr="00BB0029">
              <w:rPr>
                <w:color w:val="000000" w:themeColor="text1"/>
                <w:sz w:val="28"/>
                <w:shd w:val="clear" w:color="auto" w:fill="FFFFFF" w:themeFill="background1"/>
              </w:rPr>
              <w:t xml:space="preserve"> ежемесячно в последний рабочий день месяца, а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также в день окончания срока  депозита.</w:t>
            </w:r>
          </w:p>
          <w:p w:rsidR="00BE7582" w:rsidRPr="00BB0029" w:rsidRDefault="00BE7582" w:rsidP="00647A19">
            <w:pPr>
              <w:shd w:val="clear" w:color="auto" w:fill="FFFFFF"/>
              <w:tabs>
                <w:tab w:val="left" w:pos="0"/>
              </w:tabs>
              <w:suppressAutoHyphens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      </w:r>
          </w:p>
          <w:p w:rsidR="002F7860" w:rsidRPr="00BB0029" w:rsidRDefault="00BE7582" w:rsidP="00647A19">
            <w:pPr>
              <w:shd w:val="clear" w:color="auto" w:fill="FFFFFF" w:themeFill="background1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</w:t>
            </w:r>
            <w:r w:rsidR="005F37C3" w:rsidRPr="00BB0029">
              <w:rPr>
                <w:color w:val="000000" w:themeColor="text1"/>
                <w:sz w:val="28"/>
                <w:szCs w:val="28"/>
              </w:rPr>
              <w:t xml:space="preserve"> как</w:t>
            </w:r>
            <w:r w:rsidR="00620805" w:rsidRPr="00BB0029">
              <w:rPr>
                <w:color w:val="000000" w:themeColor="text1"/>
                <w:sz w:val="28"/>
              </w:rPr>
              <w:t xml:space="preserve"> в подразделении Банка с выплатой денежных средств в безналичном порядке, в том числе на </w:t>
            </w:r>
            <w:r w:rsidR="00294DEF">
              <w:rPr>
                <w:color w:val="000000" w:themeColor="text1"/>
                <w:sz w:val="28"/>
              </w:rPr>
              <w:t>С</w:t>
            </w:r>
            <w:r w:rsidR="00620805" w:rsidRPr="00BB0029">
              <w:rPr>
                <w:color w:val="000000" w:themeColor="text1"/>
                <w:sz w:val="28"/>
              </w:rPr>
              <w:t>чет Вкладчика, так и в СБОЛ/МБ с использованием любой своей банковской платежной карточки, в том числе в валюте, отличной от валюты депозита</w:t>
            </w:r>
            <w:r w:rsidR="002F7860" w:rsidRPr="00BB0029">
              <w:rPr>
                <w:color w:val="000000" w:themeColor="text1"/>
                <w:sz w:val="28"/>
              </w:rPr>
              <w:t>.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E7582" w:rsidRPr="00BB0029" w:rsidRDefault="00BE7582" w:rsidP="007771DD">
            <w:pPr>
              <w:shd w:val="clear" w:color="auto" w:fill="FFFFFF" w:themeFill="background1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В случае невостребования Вкладчиком </w:t>
            </w:r>
            <w:r w:rsidR="00A40E9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капитализированных</w:t>
            </w:r>
            <w:r w:rsidRPr="00BB002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процентов в  течение срока хранения депозита,  Банк переводит их на </w:t>
            </w:r>
            <w:r w:rsidR="00294DE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С</w:t>
            </w:r>
            <w:r w:rsidRPr="00BB002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чет Вкладчика вместе с суммой депозита в день окончания его срока</w:t>
            </w:r>
          </w:p>
        </w:tc>
      </w:tr>
      <w:tr w:rsidR="00BB0029" w:rsidRPr="00BB0029" w:rsidTr="00F64B31">
        <w:trPr>
          <w:trHeight w:val="975"/>
        </w:trPr>
        <w:tc>
          <w:tcPr>
            <w:tcW w:w="449" w:type="pct"/>
            <w:vMerge w:val="restart"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1643" w:type="pct"/>
            <w:vMerge w:val="restart"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</w:rPr>
            </w:pPr>
            <w:r w:rsidRPr="00BB0029">
              <w:rPr>
                <w:color w:val="000000" w:themeColor="text1"/>
                <w:sz w:val="28"/>
                <w:shd w:val="clear" w:color="auto" w:fill="FFFFFF" w:themeFill="background1"/>
              </w:rPr>
              <w:t>Условия досрочного  востребования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депозита</w:t>
            </w:r>
          </w:p>
        </w:tc>
        <w:tc>
          <w:tcPr>
            <w:tcW w:w="2908" w:type="pct"/>
            <w:gridSpan w:val="2"/>
            <w:shd w:val="clear" w:color="auto" w:fill="FFFFFF" w:themeFill="background1"/>
          </w:tcPr>
          <w:p w:rsidR="00BE7582" w:rsidRPr="00BB0029" w:rsidRDefault="00BE7582" w:rsidP="00647A19">
            <w:pPr>
              <w:ind w:firstLine="272"/>
              <w:contextualSpacing/>
              <w:jc w:val="both"/>
              <w:rPr>
                <w:color w:val="000000" w:themeColor="text1"/>
                <w:sz w:val="28"/>
              </w:rPr>
            </w:pPr>
            <w:r w:rsidRPr="00BB0029">
              <w:rPr>
                <w:color w:val="000000" w:themeColor="text1"/>
                <w:sz w:val="28"/>
              </w:rPr>
              <w:t>При досрочном востребовании депозита  проценты по депозиту пересчитываются по ставке, соответствующей фактическому сроку хранения депозита согласно следующей шкале:</w:t>
            </w:r>
          </w:p>
        </w:tc>
      </w:tr>
      <w:tr w:rsidR="00BB0029" w:rsidRPr="00BB0029" w:rsidTr="00F64B31">
        <w:trPr>
          <w:trHeight w:val="442"/>
        </w:trPr>
        <w:tc>
          <w:tcPr>
            <w:tcW w:w="449" w:type="pct"/>
            <w:vMerge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FFFFFF" w:themeFill="background1"/>
          </w:tcPr>
          <w:p w:rsidR="00BE7582" w:rsidRPr="00BB0029" w:rsidRDefault="00BE7582" w:rsidP="00647A19">
            <w:pPr>
              <w:tabs>
                <w:tab w:val="left" w:pos="0"/>
              </w:tabs>
              <w:suppressAutoHyphens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срок хранения</w:t>
            </w:r>
          </w:p>
        </w:tc>
        <w:tc>
          <w:tcPr>
            <w:tcW w:w="1713" w:type="pct"/>
            <w:shd w:val="clear" w:color="auto" w:fill="FFFFFF" w:themeFill="background1"/>
          </w:tcPr>
          <w:p w:rsidR="00BE7582" w:rsidRPr="00BB0029" w:rsidRDefault="00BE7582" w:rsidP="00647A19">
            <w:pPr>
              <w:ind w:firstLine="27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применяемая ставка</w:t>
            </w:r>
          </w:p>
        </w:tc>
      </w:tr>
      <w:tr w:rsidR="00BB0029" w:rsidRPr="00BB0029" w:rsidTr="00F64B31">
        <w:trPr>
          <w:trHeight w:val="441"/>
        </w:trPr>
        <w:tc>
          <w:tcPr>
            <w:tcW w:w="449" w:type="pct"/>
            <w:vMerge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FFFFFF" w:themeFill="background1"/>
          </w:tcPr>
          <w:p w:rsidR="00BE7582" w:rsidRPr="00BB0029" w:rsidRDefault="00BE7582" w:rsidP="00A40E90">
            <w:pPr>
              <w:ind w:hanging="12"/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до 3-х месяцев</w:t>
            </w:r>
          </w:p>
        </w:tc>
        <w:tc>
          <w:tcPr>
            <w:tcW w:w="1713" w:type="pct"/>
            <w:shd w:val="clear" w:color="auto" w:fill="FFFFFF" w:themeFill="background1"/>
          </w:tcPr>
          <w:p w:rsidR="00BE7582" w:rsidRPr="00BB0029" w:rsidRDefault="00BE7582" w:rsidP="00A40E9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ставка текущих счетов физических лиц</w:t>
            </w:r>
          </w:p>
        </w:tc>
      </w:tr>
      <w:tr w:rsidR="00BB0029" w:rsidRPr="00BB0029" w:rsidTr="00F64B31">
        <w:trPr>
          <w:trHeight w:val="701"/>
        </w:trPr>
        <w:tc>
          <w:tcPr>
            <w:tcW w:w="449" w:type="pct"/>
            <w:vMerge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FFFFFF" w:themeFill="background1"/>
          </w:tcPr>
          <w:p w:rsidR="00BE7582" w:rsidRPr="00BB0029" w:rsidRDefault="00BE7582" w:rsidP="00A40E90">
            <w:pPr>
              <w:ind w:hanging="12"/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3 месяца и выше</w:t>
            </w:r>
          </w:p>
        </w:tc>
        <w:tc>
          <w:tcPr>
            <w:tcW w:w="1713" w:type="pct"/>
            <w:shd w:val="clear" w:color="auto" w:fill="FFFFFF" w:themeFill="background1"/>
          </w:tcPr>
          <w:p w:rsidR="00BE7582" w:rsidRPr="00BB0029" w:rsidRDefault="00BE7582" w:rsidP="00A40E90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установленная по депозиту ставка</w:t>
            </w:r>
          </w:p>
        </w:tc>
      </w:tr>
      <w:tr w:rsidR="00BB0029" w:rsidRPr="00BB0029" w:rsidTr="00F64B31">
        <w:trPr>
          <w:trHeight w:val="514"/>
        </w:trPr>
        <w:tc>
          <w:tcPr>
            <w:tcW w:w="449" w:type="pct"/>
            <w:vMerge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  <w:shd w:val="clear" w:color="auto" w:fill="FFFFFF" w:themeFill="background1"/>
          </w:tcPr>
          <w:p w:rsidR="00BE7582" w:rsidRPr="00BB0029" w:rsidRDefault="00BE7582" w:rsidP="00647A19">
            <w:pPr>
              <w:ind w:firstLine="27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Излишне начисленные проценты удерживаются из суммы депозита, включая причисленные проценты</w:t>
            </w:r>
            <w:r w:rsidR="00A305A3" w:rsidRPr="00BB0029">
              <w:rPr>
                <w:color w:val="000000" w:themeColor="text1"/>
                <w:sz w:val="28"/>
                <w:szCs w:val="28"/>
              </w:rPr>
              <w:t>.</w:t>
            </w:r>
          </w:p>
          <w:p w:rsidR="00A305A3" w:rsidRPr="00BB0029" w:rsidRDefault="00A305A3" w:rsidP="00294DEF">
            <w:pPr>
              <w:shd w:val="clear" w:color="auto" w:fill="FFFFFF" w:themeFill="background1"/>
              <w:ind w:left="20"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</w:rPr>
              <w:t xml:space="preserve">Досрочное востребование депозита производится </w:t>
            </w:r>
            <w:r w:rsidR="005F37C3" w:rsidRPr="00BB0029">
              <w:rPr>
                <w:color w:val="000000" w:themeColor="text1"/>
                <w:sz w:val="28"/>
              </w:rPr>
              <w:t>как в п</w:t>
            </w:r>
            <w:r w:rsidRPr="00BB0029">
              <w:rPr>
                <w:color w:val="000000" w:themeColor="text1"/>
                <w:sz w:val="28"/>
              </w:rPr>
              <w:t xml:space="preserve">одразделении Банка с выплатой денежных средств в безналичном порядке, в том числе на </w:t>
            </w:r>
            <w:r w:rsidR="00294DEF">
              <w:rPr>
                <w:color w:val="000000" w:themeColor="text1"/>
                <w:sz w:val="28"/>
              </w:rPr>
              <w:t>С</w:t>
            </w:r>
            <w:r w:rsidRPr="00BB0029">
              <w:rPr>
                <w:color w:val="000000" w:themeColor="text1"/>
                <w:sz w:val="28"/>
              </w:rPr>
              <w:t>чет Вкладчика</w:t>
            </w:r>
            <w:r w:rsidR="005F37C3" w:rsidRPr="00BB0029">
              <w:rPr>
                <w:color w:val="000000" w:themeColor="text1"/>
                <w:sz w:val="28"/>
              </w:rPr>
              <w:t>, так и в СБОЛ/МБ с использованием любой своей банковской платежной карточки, в том числе в валюте, отличной от валюты депозита</w:t>
            </w:r>
          </w:p>
        </w:tc>
      </w:tr>
      <w:tr w:rsidR="00BB0029" w:rsidRPr="00BB0029" w:rsidTr="00F64B31">
        <w:trPr>
          <w:trHeight w:val="514"/>
        </w:trPr>
        <w:tc>
          <w:tcPr>
            <w:tcW w:w="449" w:type="pct"/>
            <w:tcBorders>
              <w:bottom w:val="single" w:sz="4" w:space="0" w:color="auto"/>
            </w:tcBorders>
          </w:tcPr>
          <w:p w:rsidR="002F7860" w:rsidRPr="00BB0029" w:rsidRDefault="00BB0029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16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F7860" w:rsidRPr="00BB0029" w:rsidRDefault="00CA180A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Порядок </w:t>
            </w:r>
            <w:r w:rsidR="00AB4473" w:rsidRPr="00BB0029">
              <w:rPr>
                <w:color w:val="000000" w:themeColor="text1"/>
                <w:sz w:val="28"/>
                <w:szCs w:val="28"/>
              </w:rPr>
              <w:t xml:space="preserve">совершения операций </w:t>
            </w:r>
            <w:r w:rsidR="0053359F" w:rsidRPr="00BB0029">
              <w:rPr>
                <w:color w:val="000000" w:themeColor="text1"/>
                <w:sz w:val="28"/>
                <w:szCs w:val="28"/>
              </w:rPr>
              <w:t>с использованием банковской карточки</w:t>
            </w:r>
          </w:p>
        </w:tc>
        <w:tc>
          <w:tcPr>
            <w:tcW w:w="29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F7860" w:rsidRPr="00BB0029" w:rsidRDefault="00CA180A" w:rsidP="00A40E90">
            <w:pPr>
              <w:pStyle w:val="Style18"/>
              <w:tabs>
                <w:tab w:val="left" w:pos="1459"/>
              </w:tabs>
              <w:spacing w:line="240" w:lineRule="auto"/>
              <w:ind w:right="-1"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</w:rPr>
              <w:t xml:space="preserve">При совершении операций в СБОЛ/МБ по пополнению депозита, досрочному его возврату и востребованию </w:t>
            </w:r>
            <w:r w:rsidR="00A40E90">
              <w:rPr>
                <w:color w:val="000000" w:themeColor="text1"/>
                <w:sz w:val="28"/>
              </w:rPr>
              <w:t xml:space="preserve">капитализи-рованных </w:t>
            </w:r>
            <w:r w:rsidRPr="00BB0029">
              <w:rPr>
                <w:color w:val="000000" w:themeColor="text1"/>
                <w:sz w:val="28"/>
              </w:rPr>
              <w:t>процентов со списанием денежных средств с карты (с зачислением на карту)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</w:t>
            </w:r>
          </w:p>
        </w:tc>
      </w:tr>
      <w:tr w:rsidR="00BB0029" w:rsidRPr="00BB0029" w:rsidTr="00F64B31">
        <w:trPr>
          <w:trHeight w:val="373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7A4F8E" w:rsidP="00F64B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D70792" w:rsidP="00F64B31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Другие условия</w:t>
            </w:r>
          </w:p>
        </w:tc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647A19">
            <w:pPr>
              <w:pStyle w:val="a5"/>
              <w:ind w:left="31"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>Вкладчик вправе оформлять по депозиту  в установленном законодательством порядке доверенности и завещательные распоря</w:t>
            </w:r>
            <w:r w:rsidR="008947A5">
              <w:rPr>
                <w:color w:val="000000" w:themeColor="text1"/>
                <w:szCs w:val="28"/>
              </w:rPr>
              <w:t>-</w:t>
            </w:r>
            <w:r w:rsidRPr="00BB0029">
              <w:rPr>
                <w:color w:val="000000" w:themeColor="text1"/>
                <w:szCs w:val="28"/>
              </w:rPr>
              <w:t>жения</w:t>
            </w:r>
          </w:p>
        </w:tc>
      </w:tr>
      <w:tr w:rsidR="00BB0029" w:rsidRPr="00BB0029" w:rsidTr="00A40E90">
        <w:trPr>
          <w:trHeight w:val="570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ED7E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ED7E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7A4F8E">
            <w:pPr>
              <w:pStyle w:val="a5"/>
              <w:ind w:left="31"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 xml:space="preserve">Банк обеспечивает сохранность и гарантирует возврат депозита Вкладчика </w:t>
            </w:r>
            <w:r w:rsidR="007A4F8E">
              <w:rPr>
                <w:color w:val="000000" w:themeColor="text1"/>
                <w:szCs w:val="28"/>
              </w:rPr>
              <w:t xml:space="preserve"> </w:t>
            </w:r>
            <w:r w:rsidRPr="00BB0029">
              <w:rPr>
                <w:color w:val="000000" w:themeColor="text1"/>
                <w:szCs w:val="28"/>
              </w:rPr>
              <w:t xml:space="preserve">в соответствии с законодательством </w:t>
            </w:r>
          </w:p>
        </w:tc>
      </w:tr>
      <w:tr w:rsidR="00BB0029" w:rsidRPr="00BB0029" w:rsidTr="00A40E90">
        <w:trPr>
          <w:trHeight w:val="570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ED7E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ED7E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582" w:rsidRPr="00BB0029" w:rsidRDefault="00BE7582" w:rsidP="00647A19">
            <w:pPr>
              <w:pStyle w:val="a5"/>
              <w:ind w:left="31"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 </w:t>
            </w:r>
          </w:p>
        </w:tc>
      </w:tr>
    </w:tbl>
    <w:p w:rsidR="00647A19" w:rsidRDefault="005B37F7" w:rsidP="00647A19">
      <w:pPr>
        <w:ind w:right="-1" w:firstLine="567"/>
        <w:jc w:val="both"/>
        <w:rPr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2. Согласие Вкладчика на размещение денежных средств в депозит в соответствии с настоящими Условиями и обязательства Банка по их возврату с причитающимися процентами оформляются Договор</w:t>
      </w:r>
      <w:r w:rsidR="00647A19">
        <w:rPr>
          <w:color w:val="000000" w:themeColor="text1"/>
          <w:sz w:val="28"/>
          <w:szCs w:val="28"/>
        </w:rPr>
        <w:t>ами</w:t>
      </w:r>
      <w:r w:rsidRPr="00BB0029">
        <w:rPr>
          <w:color w:val="000000" w:themeColor="text1"/>
          <w:sz w:val="28"/>
          <w:szCs w:val="28"/>
        </w:rPr>
        <w:t xml:space="preserve"> срочного отзывного банковского депозита</w:t>
      </w:r>
      <w:r w:rsidR="00647A19">
        <w:rPr>
          <w:color w:val="000000" w:themeColor="text1"/>
          <w:sz w:val="28"/>
          <w:szCs w:val="28"/>
        </w:rPr>
        <w:t xml:space="preserve">,  </w:t>
      </w:r>
      <w:r w:rsidR="00647A19" w:rsidRPr="0064704E">
        <w:rPr>
          <w:sz w:val="28"/>
          <w:szCs w:val="28"/>
        </w:rPr>
        <w:t>заключаемым</w:t>
      </w:r>
      <w:r w:rsidR="00647A19">
        <w:rPr>
          <w:sz w:val="28"/>
          <w:szCs w:val="28"/>
        </w:rPr>
        <w:t>и</w:t>
      </w:r>
      <w:r w:rsidR="00647A19" w:rsidRPr="0064704E">
        <w:rPr>
          <w:sz w:val="28"/>
          <w:szCs w:val="28"/>
        </w:rPr>
        <w:t xml:space="preserve"> </w:t>
      </w:r>
      <w:r w:rsidR="00647A19">
        <w:rPr>
          <w:color w:val="000000" w:themeColor="text1"/>
          <w:sz w:val="28"/>
          <w:szCs w:val="28"/>
        </w:rPr>
        <w:t>в том числе</w:t>
      </w:r>
      <w:r w:rsidR="00647A19" w:rsidRPr="00647A19">
        <w:rPr>
          <w:sz w:val="28"/>
          <w:szCs w:val="28"/>
        </w:rPr>
        <w:t xml:space="preserve"> </w:t>
      </w:r>
      <w:r w:rsidR="00647A19" w:rsidRPr="0064704E">
        <w:rPr>
          <w:sz w:val="28"/>
          <w:szCs w:val="28"/>
        </w:rPr>
        <w:t>на условиях, содержащихся в Публичной оферте, типов</w:t>
      </w:r>
      <w:r w:rsidR="00647A19">
        <w:rPr>
          <w:sz w:val="28"/>
          <w:szCs w:val="28"/>
        </w:rPr>
        <w:t>ые</w:t>
      </w:r>
      <w:r w:rsidR="00647A19" w:rsidRPr="0064704E">
        <w:rPr>
          <w:sz w:val="28"/>
          <w:szCs w:val="28"/>
        </w:rPr>
        <w:t xml:space="preserve"> форм</w:t>
      </w:r>
      <w:r w:rsidR="00647A19">
        <w:rPr>
          <w:sz w:val="28"/>
          <w:szCs w:val="28"/>
        </w:rPr>
        <w:t>ы</w:t>
      </w:r>
      <w:r w:rsidR="00647A19" w:rsidRPr="0064704E">
        <w:rPr>
          <w:sz w:val="28"/>
          <w:szCs w:val="28"/>
        </w:rPr>
        <w:t xml:space="preserve"> котор</w:t>
      </w:r>
      <w:r w:rsidR="00647A19">
        <w:rPr>
          <w:sz w:val="28"/>
          <w:szCs w:val="28"/>
        </w:rPr>
        <w:t>ых</w:t>
      </w:r>
      <w:r w:rsidR="00647A19" w:rsidRPr="0064704E">
        <w:rPr>
          <w:sz w:val="28"/>
          <w:szCs w:val="28"/>
        </w:rPr>
        <w:t xml:space="preserve"> </w:t>
      </w:r>
      <w:r w:rsidR="00647A19">
        <w:rPr>
          <w:sz w:val="28"/>
          <w:szCs w:val="28"/>
        </w:rPr>
        <w:t xml:space="preserve">(в зависимости от способа открытия депозита) </w:t>
      </w:r>
      <w:r w:rsidR="00647A19" w:rsidRPr="00D931AF">
        <w:rPr>
          <w:sz w:val="28"/>
          <w:szCs w:val="28"/>
        </w:rPr>
        <w:t>приведен</w:t>
      </w:r>
      <w:r w:rsidR="00647A19">
        <w:rPr>
          <w:sz w:val="28"/>
          <w:szCs w:val="28"/>
        </w:rPr>
        <w:t>ы</w:t>
      </w:r>
      <w:r w:rsidR="00647A19" w:rsidRPr="00D931AF">
        <w:rPr>
          <w:sz w:val="28"/>
          <w:szCs w:val="28"/>
        </w:rPr>
        <w:t xml:space="preserve"> в Приложени</w:t>
      </w:r>
      <w:r w:rsidR="00647A19">
        <w:rPr>
          <w:sz w:val="28"/>
          <w:szCs w:val="28"/>
        </w:rPr>
        <w:t>ях 1</w:t>
      </w:r>
      <w:r w:rsidR="008947A5">
        <w:rPr>
          <w:sz w:val="28"/>
          <w:szCs w:val="28"/>
        </w:rPr>
        <w:t>,</w:t>
      </w:r>
      <w:r w:rsidR="00647A19">
        <w:rPr>
          <w:sz w:val="28"/>
          <w:szCs w:val="28"/>
        </w:rPr>
        <w:t xml:space="preserve"> </w:t>
      </w:r>
      <w:r w:rsidR="008947A5">
        <w:rPr>
          <w:sz w:val="28"/>
          <w:szCs w:val="28"/>
        </w:rPr>
        <w:t>2</w:t>
      </w:r>
      <w:r w:rsidR="00647A19" w:rsidRPr="00D931AF">
        <w:rPr>
          <w:sz w:val="28"/>
          <w:szCs w:val="28"/>
        </w:rPr>
        <w:t xml:space="preserve"> к настоящим Условиям.</w:t>
      </w:r>
    </w:p>
    <w:p w:rsidR="005B37F7" w:rsidRPr="00BB0029" w:rsidRDefault="005B37F7" w:rsidP="00647A19">
      <w:pPr>
        <w:tabs>
          <w:tab w:val="left" w:pos="567"/>
          <w:tab w:val="left" w:pos="709"/>
          <w:tab w:val="left" w:pos="900"/>
        </w:tabs>
        <w:ind w:firstLine="540"/>
        <w:jc w:val="both"/>
        <w:rPr>
          <w:color w:val="000000" w:themeColor="text1"/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3. Настоящие Условия срочного отзывного банковского депозита «</w:t>
      </w:r>
      <w:r w:rsidR="00B226BE">
        <w:rPr>
          <w:color w:val="000000" w:themeColor="text1"/>
          <w:sz w:val="28"/>
          <w:szCs w:val="28"/>
        </w:rPr>
        <w:t>Доверяй</w:t>
      </w:r>
      <w:r w:rsidRPr="00BB0029">
        <w:rPr>
          <w:color w:val="000000" w:themeColor="text1"/>
          <w:sz w:val="28"/>
          <w:szCs w:val="28"/>
        </w:rPr>
        <w:t xml:space="preserve">» вступают в силу с </w:t>
      </w:r>
      <w:r w:rsidR="005A388E">
        <w:rPr>
          <w:color w:val="000000" w:themeColor="text1"/>
          <w:sz w:val="28"/>
          <w:szCs w:val="28"/>
        </w:rPr>
        <w:t>даты их утверждения</w:t>
      </w:r>
      <w:r w:rsidRPr="00BB0029">
        <w:rPr>
          <w:color w:val="000000" w:themeColor="text1"/>
          <w:sz w:val="28"/>
          <w:szCs w:val="28"/>
        </w:rPr>
        <w:t>.</w:t>
      </w:r>
    </w:p>
    <w:p w:rsidR="00D70792" w:rsidRPr="00BB0029" w:rsidRDefault="00D70792" w:rsidP="0085444C">
      <w:pPr>
        <w:rPr>
          <w:color w:val="000000" w:themeColor="text1"/>
          <w:sz w:val="28"/>
          <w:szCs w:val="28"/>
        </w:rPr>
      </w:pPr>
    </w:p>
    <w:p w:rsidR="00BB0029" w:rsidRDefault="00BB0029" w:rsidP="0085444C">
      <w:pPr>
        <w:rPr>
          <w:color w:val="000000" w:themeColor="text1"/>
          <w:sz w:val="28"/>
          <w:szCs w:val="28"/>
        </w:rPr>
      </w:pPr>
    </w:p>
    <w:p w:rsidR="0085444C" w:rsidRPr="00BB0029" w:rsidRDefault="0085444C" w:rsidP="0085444C">
      <w:pPr>
        <w:rPr>
          <w:color w:val="000000" w:themeColor="text1"/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Директор Департамента  розничных продуктов                          С.В. Мухин</w:t>
      </w: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sectPr w:rsidR="00144074" w:rsidRPr="00BB0029" w:rsidSect="00B96E2B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CC" w:rsidRDefault="00390ACC" w:rsidP="0064282F">
      <w:r>
        <w:separator/>
      </w:r>
    </w:p>
  </w:endnote>
  <w:endnote w:type="continuationSeparator" w:id="0">
    <w:p w:rsidR="00390ACC" w:rsidRDefault="00390ACC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CC" w:rsidRDefault="00390ACC" w:rsidP="0064282F">
      <w:r>
        <w:separator/>
      </w:r>
    </w:p>
  </w:footnote>
  <w:footnote w:type="continuationSeparator" w:id="0">
    <w:p w:rsidR="00390ACC" w:rsidRDefault="00390ACC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CF" w:rsidRDefault="00CC33D0">
    <w:pPr>
      <w:pStyle w:val="a9"/>
      <w:jc w:val="center"/>
    </w:pPr>
    <w:r>
      <w:fldChar w:fldCharType="begin"/>
    </w:r>
    <w:r w:rsidR="00D70792">
      <w:instrText xml:space="preserve"> PAGE   \* MERGEFORMAT </w:instrText>
    </w:r>
    <w:r>
      <w:fldChar w:fldCharType="separate"/>
    </w:r>
    <w:r w:rsidR="00CA70EE">
      <w:rPr>
        <w:noProof/>
      </w:rPr>
      <w:t>2</w:t>
    </w:r>
    <w:r>
      <w:rPr>
        <w:noProof/>
      </w:rPr>
      <w:fldChar w:fldCharType="end"/>
    </w:r>
  </w:p>
  <w:p w:rsidR="00A453CF" w:rsidRDefault="00A453CF" w:rsidP="002707A9">
    <w:pPr>
      <w:pStyle w:val="a9"/>
      <w:ind w:lef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CF" w:rsidRDefault="00A453CF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5E1220"/>
    <w:multiLevelType w:val="hybridMultilevel"/>
    <w:tmpl w:val="2F425182"/>
    <w:lvl w:ilvl="0" w:tplc="AA5C2AD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1270D"/>
    <w:rsid w:val="0002035C"/>
    <w:rsid w:val="00022991"/>
    <w:rsid w:val="0002662E"/>
    <w:rsid w:val="000340C0"/>
    <w:rsid w:val="00042EBD"/>
    <w:rsid w:val="00047703"/>
    <w:rsid w:val="00047898"/>
    <w:rsid w:val="00050FC9"/>
    <w:rsid w:val="000531FD"/>
    <w:rsid w:val="00055E3B"/>
    <w:rsid w:val="00070AB4"/>
    <w:rsid w:val="00071944"/>
    <w:rsid w:val="0007522B"/>
    <w:rsid w:val="000A057E"/>
    <w:rsid w:val="000A7137"/>
    <w:rsid w:val="000B17D7"/>
    <w:rsid w:val="000B4556"/>
    <w:rsid w:val="000B6D93"/>
    <w:rsid w:val="000C02B7"/>
    <w:rsid w:val="000C4ECE"/>
    <w:rsid w:val="000C6944"/>
    <w:rsid w:val="000D5CD7"/>
    <w:rsid w:val="000D6EBA"/>
    <w:rsid w:val="000E06C7"/>
    <w:rsid w:val="000E150B"/>
    <w:rsid w:val="000F1502"/>
    <w:rsid w:val="000F1BD6"/>
    <w:rsid w:val="000F6556"/>
    <w:rsid w:val="000F7A6D"/>
    <w:rsid w:val="001103A4"/>
    <w:rsid w:val="00113088"/>
    <w:rsid w:val="00123D30"/>
    <w:rsid w:val="00126D6B"/>
    <w:rsid w:val="00131D6B"/>
    <w:rsid w:val="00133DE7"/>
    <w:rsid w:val="001353A7"/>
    <w:rsid w:val="00136D98"/>
    <w:rsid w:val="00141BFE"/>
    <w:rsid w:val="00144074"/>
    <w:rsid w:val="00155004"/>
    <w:rsid w:val="00166D66"/>
    <w:rsid w:val="00167C8A"/>
    <w:rsid w:val="0017754D"/>
    <w:rsid w:val="00181074"/>
    <w:rsid w:val="0018377C"/>
    <w:rsid w:val="00196FC0"/>
    <w:rsid w:val="001A001C"/>
    <w:rsid w:val="001A09BD"/>
    <w:rsid w:val="001A0F33"/>
    <w:rsid w:val="001A5722"/>
    <w:rsid w:val="001A5BFF"/>
    <w:rsid w:val="001B0AEB"/>
    <w:rsid w:val="001B21BE"/>
    <w:rsid w:val="001B3BF2"/>
    <w:rsid w:val="001B6843"/>
    <w:rsid w:val="001C386A"/>
    <w:rsid w:val="001C770F"/>
    <w:rsid w:val="001D09B5"/>
    <w:rsid w:val="001D12D7"/>
    <w:rsid w:val="001D3102"/>
    <w:rsid w:val="001E481D"/>
    <w:rsid w:val="001E49F8"/>
    <w:rsid w:val="002015AB"/>
    <w:rsid w:val="00206360"/>
    <w:rsid w:val="00207130"/>
    <w:rsid w:val="002128BD"/>
    <w:rsid w:val="002226E4"/>
    <w:rsid w:val="00227905"/>
    <w:rsid w:val="00234484"/>
    <w:rsid w:val="00242994"/>
    <w:rsid w:val="00243CB8"/>
    <w:rsid w:val="00243E3A"/>
    <w:rsid w:val="002527EE"/>
    <w:rsid w:val="00260185"/>
    <w:rsid w:val="00263478"/>
    <w:rsid w:val="00263937"/>
    <w:rsid w:val="00265875"/>
    <w:rsid w:val="002679CE"/>
    <w:rsid w:val="002707A9"/>
    <w:rsid w:val="002729CA"/>
    <w:rsid w:val="00272D6E"/>
    <w:rsid w:val="00277A35"/>
    <w:rsid w:val="002924A1"/>
    <w:rsid w:val="00294DEF"/>
    <w:rsid w:val="002A2A7E"/>
    <w:rsid w:val="002D01F9"/>
    <w:rsid w:val="002D522E"/>
    <w:rsid w:val="002D61DA"/>
    <w:rsid w:val="002E0225"/>
    <w:rsid w:val="002F1534"/>
    <w:rsid w:val="002F4225"/>
    <w:rsid w:val="002F7860"/>
    <w:rsid w:val="003105CF"/>
    <w:rsid w:val="00313925"/>
    <w:rsid w:val="00313E7F"/>
    <w:rsid w:val="00313F5F"/>
    <w:rsid w:val="00316AF7"/>
    <w:rsid w:val="0032370A"/>
    <w:rsid w:val="0032388B"/>
    <w:rsid w:val="003245BD"/>
    <w:rsid w:val="00332EE6"/>
    <w:rsid w:val="00333B3D"/>
    <w:rsid w:val="00334973"/>
    <w:rsid w:val="00336EC7"/>
    <w:rsid w:val="00346457"/>
    <w:rsid w:val="00351C2E"/>
    <w:rsid w:val="00353249"/>
    <w:rsid w:val="00356AC8"/>
    <w:rsid w:val="00361E8E"/>
    <w:rsid w:val="00362C23"/>
    <w:rsid w:val="00365E5C"/>
    <w:rsid w:val="00370EA3"/>
    <w:rsid w:val="00372EE3"/>
    <w:rsid w:val="003744CF"/>
    <w:rsid w:val="00375994"/>
    <w:rsid w:val="003812B8"/>
    <w:rsid w:val="00384AF4"/>
    <w:rsid w:val="00390759"/>
    <w:rsid w:val="00390ACC"/>
    <w:rsid w:val="003935B2"/>
    <w:rsid w:val="003A216E"/>
    <w:rsid w:val="003A4E59"/>
    <w:rsid w:val="003A7C7D"/>
    <w:rsid w:val="003B0A5B"/>
    <w:rsid w:val="003B1D81"/>
    <w:rsid w:val="003B5700"/>
    <w:rsid w:val="003C2FC6"/>
    <w:rsid w:val="003C49F5"/>
    <w:rsid w:val="003D152E"/>
    <w:rsid w:val="003D6CB0"/>
    <w:rsid w:val="003E033A"/>
    <w:rsid w:val="003F339C"/>
    <w:rsid w:val="003F354D"/>
    <w:rsid w:val="0040047B"/>
    <w:rsid w:val="00403F7C"/>
    <w:rsid w:val="00411F0A"/>
    <w:rsid w:val="0041663B"/>
    <w:rsid w:val="004314E4"/>
    <w:rsid w:val="00431C19"/>
    <w:rsid w:val="00432E50"/>
    <w:rsid w:val="004412BD"/>
    <w:rsid w:val="00446505"/>
    <w:rsid w:val="00447FBB"/>
    <w:rsid w:val="00447FE2"/>
    <w:rsid w:val="00454A2A"/>
    <w:rsid w:val="00461628"/>
    <w:rsid w:val="0046413B"/>
    <w:rsid w:val="0046782D"/>
    <w:rsid w:val="0048448C"/>
    <w:rsid w:val="00485CF4"/>
    <w:rsid w:val="00491D73"/>
    <w:rsid w:val="00495F2D"/>
    <w:rsid w:val="004A54C1"/>
    <w:rsid w:val="004B00CD"/>
    <w:rsid w:val="004B3F5D"/>
    <w:rsid w:val="004B50C6"/>
    <w:rsid w:val="004C0C20"/>
    <w:rsid w:val="004C0EB9"/>
    <w:rsid w:val="004C34E9"/>
    <w:rsid w:val="004D4E09"/>
    <w:rsid w:val="004E55D7"/>
    <w:rsid w:val="004F5390"/>
    <w:rsid w:val="00502FF7"/>
    <w:rsid w:val="00504535"/>
    <w:rsid w:val="0050524F"/>
    <w:rsid w:val="0051094A"/>
    <w:rsid w:val="00514C7A"/>
    <w:rsid w:val="005323AC"/>
    <w:rsid w:val="0053359F"/>
    <w:rsid w:val="00561C7C"/>
    <w:rsid w:val="005625D6"/>
    <w:rsid w:val="00563A4B"/>
    <w:rsid w:val="00564184"/>
    <w:rsid w:val="00567809"/>
    <w:rsid w:val="005727B1"/>
    <w:rsid w:val="00582AD3"/>
    <w:rsid w:val="00585C5B"/>
    <w:rsid w:val="005A027E"/>
    <w:rsid w:val="005A2B58"/>
    <w:rsid w:val="005A388E"/>
    <w:rsid w:val="005A5DF3"/>
    <w:rsid w:val="005A6C1C"/>
    <w:rsid w:val="005B0F7D"/>
    <w:rsid w:val="005B37F7"/>
    <w:rsid w:val="005C4BBE"/>
    <w:rsid w:val="005D50B2"/>
    <w:rsid w:val="005D708C"/>
    <w:rsid w:val="005F37C3"/>
    <w:rsid w:val="005F6141"/>
    <w:rsid w:val="00600755"/>
    <w:rsid w:val="006028D3"/>
    <w:rsid w:val="006033AF"/>
    <w:rsid w:val="00620805"/>
    <w:rsid w:val="00625BDC"/>
    <w:rsid w:val="006309B1"/>
    <w:rsid w:val="0064062E"/>
    <w:rsid w:val="0064282F"/>
    <w:rsid w:val="00647222"/>
    <w:rsid w:val="00647A19"/>
    <w:rsid w:val="00652215"/>
    <w:rsid w:val="00653B7B"/>
    <w:rsid w:val="00656B1D"/>
    <w:rsid w:val="0066276A"/>
    <w:rsid w:val="00664C36"/>
    <w:rsid w:val="00676264"/>
    <w:rsid w:val="00680A51"/>
    <w:rsid w:val="006826BC"/>
    <w:rsid w:val="00684791"/>
    <w:rsid w:val="00690B3D"/>
    <w:rsid w:val="006939FB"/>
    <w:rsid w:val="006A05C2"/>
    <w:rsid w:val="006A1996"/>
    <w:rsid w:val="006A3BBF"/>
    <w:rsid w:val="006A44EF"/>
    <w:rsid w:val="006A4952"/>
    <w:rsid w:val="006B159B"/>
    <w:rsid w:val="006C3D76"/>
    <w:rsid w:val="006D3746"/>
    <w:rsid w:val="006E3483"/>
    <w:rsid w:val="006E3D19"/>
    <w:rsid w:val="006E3F47"/>
    <w:rsid w:val="006F1937"/>
    <w:rsid w:val="006F3A47"/>
    <w:rsid w:val="006F551C"/>
    <w:rsid w:val="00701AA4"/>
    <w:rsid w:val="0071030B"/>
    <w:rsid w:val="0072126D"/>
    <w:rsid w:val="007219C6"/>
    <w:rsid w:val="00744CEF"/>
    <w:rsid w:val="007534B2"/>
    <w:rsid w:val="00755F94"/>
    <w:rsid w:val="00760E11"/>
    <w:rsid w:val="00770276"/>
    <w:rsid w:val="00771463"/>
    <w:rsid w:val="007726BB"/>
    <w:rsid w:val="00776891"/>
    <w:rsid w:val="007771DD"/>
    <w:rsid w:val="00780866"/>
    <w:rsid w:val="007808F2"/>
    <w:rsid w:val="00782CDC"/>
    <w:rsid w:val="00784262"/>
    <w:rsid w:val="0078718A"/>
    <w:rsid w:val="00787CF3"/>
    <w:rsid w:val="00790695"/>
    <w:rsid w:val="007A4C92"/>
    <w:rsid w:val="007A4F8E"/>
    <w:rsid w:val="007A7928"/>
    <w:rsid w:val="007B104E"/>
    <w:rsid w:val="007C1E0E"/>
    <w:rsid w:val="007C263A"/>
    <w:rsid w:val="007D2FFF"/>
    <w:rsid w:val="007D7862"/>
    <w:rsid w:val="007E0707"/>
    <w:rsid w:val="007E460B"/>
    <w:rsid w:val="007E48D9"/>
    <w:rsid w:val="007E4919"/>
    <w:rsid w:val="007F5C15"/>
    <w:rsid w:val="00805773"/>
    <w:rsid w:val="00815D74"/>
    <w:rsid w:val="00830AC1"/>
    <w:rsid w:val="0083273A"/>
    <w:rsid w:val="008366A4"/>
    <w:rsid w:val="008373C0"/>
    <w:rsid w:val="00840E82"/>
    <w:rsid w:val="00841D1D"/>
    <w:rsid w:val="0084426A"/>
    <w:rsid w:val="008452E6"/>
    <w:rsid w:val="00845DC0"/>
    <w:rsid w:val="0085444C"/>
    <w:rsid w:val="00866B28"/>
    <w:rsid w:val="00873366"/>
    <w:rsid w:val="00875E44"/>
    <w:rsid w:val="00882029"/>
    <w:rsid w:val="0088765C"/>
    <w:rsid w:val="008947A5"/>
    <w:rsid w:val="00896171"/>
    <w:rsid w:val="008A06B7"/>
    <w:rsid w:val="008A5592"/>
    <w:rsid w:val="008B2EC2"/>
    <w:rsid w:val="008C681E"/>
    <w:rsid w:val="008D58DB"/>
    <w:rsid w:val="008E5F4D"/>
    <w:rsid w:val="008F0C1D"/>
    <w:rsid w:val="008F589B"/>
    <w:rsid w:val="009130C3"/>
    <w:rsid w:val="00930FD3"/>
    <w:rsid w:val="0093130F"/>
    <w:rsid w:val="0093599D"/>
    <w:rsid w:val="0094050F"/>
    <w:rsid w:val="00954167"/>
    <w:rsid w:val="00955900"/>
    <w:rsid w:val="009633A9"/>
    <w:rsid w:val="00970065"/>
    <w:rsid w:val="009909C5"/>
    <w:rsid w:val="009A3A0F"/>
    <w:rsid w:val="009D49FE"/>
    <w:rsid w:val="009D78EC"/>
    <w:rsid w:val="009E466C"/>
    <w:rsid w:val="009E5C2A"/>
    <w:rsid w:val="009F2B52"/>
    <w:rsid w:val="009F6E2C"/>
    <w:rsid w:val="009F7294"/>
    <w:rsid w:val="00A00555"/>
    <w:rsid w:val="00A11843"/>
    <w:rsid w:val="00A15F36"/>
    <w:rsid w:val="00A17785"/>
    <w:rsid w:val="00A207AE"/>
    <w:rsid w:val="00A305A3"/>
    <w:rsid w:val="00A310A5"/>
    <w:rsid w:val="00A34544"/>
    <w:rsid w:val="00A40E90"/>
    <w:rsid w:val="00A453CF"/>
    <w:rsid w:val="00A5415F"/>
    <w:rsid w:val="00A571E7"/>
    <w:rsid w:val="00A627E9"/>
    <w:rsid w:val="00A66990"/>
    <w:rsid w:val="00A70855"/>
    <w:rsid w:val="00A87ECD"/>
    <w:rsid w:val="00A901B2"/>
    <w:rsid w:val="00A90821"/>
    <w:rsid w:val="00A90DA1"/>
    <w:rsid w:val="00A94CBB"/>
    <w:rsid w:val="00A95B46"/>
    <w:rsid w:val="00A974F7"/>
    <w:rsid w:val="00AA0DA9"/>
    <w:rsid w:val="00AA259C"/>
    <w:rsid w:val="00AA4CDE"/>
    <w:rsid w:val="00AB4473"/>
    <w:rsid w:val="00AC4164"/>
    <w:rsid w:val="00AD02A8"/>
    <w:rsid w:val="00AD2582"/>
    <w:rsid w:val="00AD2BD3"/>
    <w:rsid w:val="00AD3CD8"/>
    <w:rsid w:val="00AD530E"/>
    <w:rsid w:val="00AE2409"/>
    <w:rsid w:val="00B0278B"/>
    <w:rsid w:val="00B10D75"/>
    <w:rsid w:val="00B11B16"/>
    <w:rsid w:val="00B20DE5"/>
    <w:rsid w:val="00B226BE"/>
    <w:rsid w:val="00B24F31"/>
    <w:rsid w:val="00B42091"/>
    <w:rsid w:val="00B42A06"/>
    <w:rsid w:val="00B60CE8"/>
    <w:rsid w:val="00B64080"/>
    <w:rsid w:val="00B713FC"/>
    <w:rsid w:val="00B73A69"/>
    <w:rsid w:val="00B76468"/>
    <w:rsid w:val="00B958E4"/>
    <w:rsid w:val="00B96E2B"/>
    <w:rsid w:val="00BA019A"/>
    <w:rsid w:val="00BA3D6B"/>
    <w:rsid w:val="00BB0029"/>
    <w:rsid w:val="00BB28E4"/>
    <w:rsid w:val="00BB3BD6"/>
    <w:rsid w:val="00BB7B89"/>
    <w:rsid w:val="00BC0D7A"/>
    <w:rsid w:val="00BC1C70"/>
    <w:rsid w:val="00BC1FFA"/>
    <w:rsid w:val="00BD7478"/>
    <w:rsid w:val="00BE48E5"/>
    <w:rsid w:val="00BE7582"/>
    <w:rsid w:val="00BF1B2E"/>
    <w:rsid w:val="00BF2D67"/>
    <w:rsid w:val="00BF5782"/>
    <w:rsid w:val="00C01B3C"/>
    <w:rsid w:val="00C2068A"/>
    <w:rsid w:val="00C22363"/>
    <w:rsid w:val="00C23000"/>
    <w:rsid w:val="00C30DCE"/>
    <w:rsid w:val="00C30E10"/>
    <w:rsid w:val="00C34267"/>
    <w:rsid w:val="00C34B49"/>
    <w:rsid w:val="00C36EE0"/>
    <w:rsid w:val="00C4526D"/>
    <w:rsid w:val="00C45BB9"/>
    <w:rsid w:val="00C467F3"/>
    <w:rsid w:val="00C52D61"/>
    <w:rsid w:val="00C61B25"/>
    <w:rsid w:val="00C63AB8"/>
    <w:rsid w:val="00C648EB"/>
    <w:rsid w:val="00C64CD8"/>
    <w:rsid w:val="00C72F13"/>
    <w:rsid w:val="00C7302C"/>
    <w:rsid w:val="00C77E4A"/>
    <w:rsid w:val="00C830E6"/>
    <w:rsid w:val="00C879CF"/>
    <w:rsid w:val="00C87DA2"/>
    <w:rsid w:val="00C918BD"/>
    <w:rsid w:val="00C91CC7"/>
    <w:rsid w:val="00CA180A"/>
    <w:rsid w:val="00CA4154"/>
    <w:rsid w:val="00CA70EE"/>
    <w:rsid w:val="00CC33D0"/>
    <w:rsid w:val="00CC4B3B"/>
    <w:rsid w:val="00CC5573"/>
    <w:rsid w:val="00CD52D0"/>
    <w:rsid w:val="00CE37B3"/>
    <w:rsid w:val="00CF0884"/>
    <w:rsid w:val="00CF0F19"/>
    <w:rsid w:val="00CF1034"/>
    <w:rsid w:val="00CF2AD3"/>
    <w:rsid w:val="00D00991"/>
    <w:rsid w:val="00D01D1E"/>
    <w:rsid w:val="00D1577A"/>
    <w:rsid w:val="00D20B43"/>
    <w:rsid w:val="00D24AD3"/>
    <w:rsid w:val="00D24DC8"/>
    <w:rsid w:val="00D32406"/>
    <w:rsid w:val="00D3434F"/>
    <w:rsid w:val="00D36D4D"/>
    <w:rsid w:val="00D44B30"/>
    <w:rsid w:val="00D45808"/>
    <w:rsid w:val="00D46B3F"/>
    <w:rsid w:val="00D5148F"/>
    <w:rsid w:val="00D567C2"/>
    <w:rsid w:val="00D570BD"/>
    <w:rsid w:val="00D611E3"/>
    <w:rsid w:val="00D70274"/>
    <w:rsid w:val="00D70792"/>
    <w:rsid w:val="00D7311B"/>
    <w:rsid w:val="00D76F4F"/>
    <w:rsid w:val="00D908B3"/>
    <w:rsid w:val="00D9291D"/>
    <w:rsid w:val="00DA7044"/>
    <w:rsid w:val="00DA7E93"/>
    <w:rsid w:val="00DB025D"/>
    <w:rsid w:val="00DB31F6"/>
    <w:rsid w:val="00DB4F07"/>
    <w:rsid w:val="00DC29B5"/>
    <w:rsid w:val="00DD67DD"/>
    <w:rsid w:val="00DE3FE5"/>
    <w:rsid w:val="00DF1A3A"/>
    <w:rsid w:val="00E01A1C"/>
    <w:rsid w:val="00E17967"/>
    <w:rsid w:val="00E20920"/>
    <w:rsid w:val="00E21177"/>
    <w:rsid w:val="00E31610"/>
    <w:rsid w:val="00E40560"/>
    <w:rsid w:val="00E43161"/>
    <w:rsid w:val="00E61828"/>
    <w:rsid w:val="00E70E55"/>
    <w:rsid w:val="00E72F74"/>
    <w:rsid w:val="00E805F9"/>
    <w:rsid w:val="00E95A3F"/>
    <w:rsid w:val="00EA0617"/>
    <w:rsid w:val="00EB5D66"/>
    <w:rsid w:val="00EC5EB1"/>
    <w:rsid w:val="00EC73B8"/>
    <w:rsid w:val="00ED3B5D"/>
    <w:rsid w:val="00EF2BF3"/>
    <w:rsid w:val="00EF4907"/>
    <w:rsid w:val="00EF4DA5"/>
    <w:rsid w:val="00F12E3E"/>
    <w:rsid w:val="00F20B3B"/>
    <w:rsid w:val="00F44E85"/>
    <w:rsid w:val="00F46C41"/>
    <w:rsid w:val="00F47058"/>
    <w:rsid w:val="00F564A4"/>
    <w:rsid w:val="00F600F9"/>
    <w:rsid w:val="00F60CF1"/>
    <w:rsid w:val="00F6341A"/>
    <w:rsid w:val="00F64B31"/>
    <w:rsid w:val="00F70C16"/>
    <w:rsid w:val="00F906A4"/>
    <w:rsid w:val="00FC4FB1"/>
    <w:rsid w:val="00FD25BC"/>
    <w:rsid w:val="00FD313B"/>
    <w:rsid w:val="00FE7C61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List Paragraph"/>
    <w:basedOn w:val="a"/>
    <w:uiPriority w:val="34"/>
    <w:qFormat/>
    <w:rsid w:val="001A0F33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1A0F33"/>
    <w:rPr>
      <w:sz w:val="28"/>
    </w:rPr>
  </w:style>
  <w:style w:type="character" w:customStyle="1" w:styleId="a4">
    <w:name w:val="Основной текст Знак"/>
    <w:link w:val="a3"/>
    <w:rsid w:val="002D522E"/>
    <w:rPr>
      <w:sz w:val="28"/>
    </w:rPr>
  </w:style>
  <w:style w:type="paragraph" w:customStyle="1" w:styleId="Default">
    <w:name w:val="Default"/>
    <w:rsid w:val="002639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26393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14">
    <w:name w:val="Основной 14+"/>
    <w:basedOn w:val="a"/>
    <w:link w:val="140"/>
    <w:rsid w:val="00263937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link w:val="14"/>
    <w:rsid w:val="00263937"/>
    <w:rPr>
      <w:sz w:val="28"/>
      <w:szCs w:val="24"/>
    </w:rPr>
  </w:style>
  <w:style w:type="character" w:customStyle="1" w:styleId="left">
    <w:name w:val="left"/>
    <w:basedOn w:val="a0"/>
    <w:rsid w:val="003B0A5B"/>
  </w:style>
  <w:style w:type="paragraph" w:styleId="ae">
    <w:name w:val="Balloon Text"/>
    <w:basedOn w:val="a"/>
    <w:link w:val="af"/>
    <w:rsid w:val="003D6C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D6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List Paragraph"/>
    <w:basedOn w:val="a"/>
    <w:uiPriority w:val="34"/>
    <w:qFormat/>
    <w:rsid w:val="001A0F33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1A0F33"/>
    <w:rPr>
      <w:sz w:val="28"/>
    </w:rPr>
  </w:style>
  <w:style w:type="character" w:customStyle="1" w:styleId="a4">
    <w:name w:val="Основной текст Знак"/>
    <w:link w:val="a3"/>
    <w:rsid w:val="002D522E"/>
    <w:rPr>
      <w:sz w:val="28"/>
    </w:rPr>
  </w:style>
  <w:style w:type="paragraph" w:customStyle="1" w:styleId="Default">
    <w:name w:val="Default"/>
    <w:rsid w:val="002639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26393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14">
    <w:name w:val="Основной 14+"/>
    <w:basedOn w:val="a"/>
    <w:link w:val="140"/>
    <w:rsid w:val="00263937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link w:val="14"/>
    <w:rsid w:val="00263937"/>
    <w:rPr>
      <w:sz w:val="28"/>
      <w:szCs w:val="24"/>
    </w:rPr>
  </w:style>
  <w:style w:type="character" w:customStyle="1" w:styleId="left">
    <w:name w:val="left"/>
    <w:basedOn w:val="a0"/>
    <w:rsid w:val="003B0A5B"/>
  </w:style>
  <w:style w:type="paragraph" w:styleId="ae">
    <w:name w:val="Balloon Text"/>
    <w:basedOn w:val="a"/>
    <w:link w:val="af"/>
    <w:rsid w:val="003D6C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D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A13E-971F-4901-A6FC-6A5D28CC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Администратор</cp:lastModifiedBy>
  <cp:revision>2</cp:revision>
  <cp:lastPrinted>2011-09-08T14:29:00Z</cp:lastPrinted>
  <dcterms:created xsi:type="dcterms:W3CDTF">2018-04-14T09:41:00Z</dcterms:created>
  <dcterms:modified xsi:type="dcterms:W3CDTF">2018-04-14T09:41:00Z</dcterms:modified>
</cp:coreProperties>
</file>